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B" w:rsidRPr="00554E9B" w:rsidRDefault="00554E9B" w:rsidP="00554E9B">
      <w:pPr>
        <w:rPr>
          <w:rFonts w:ascii="黑体" w:eastAsia="黑体" w:hAnsi="黑体" w:hint="eastAsia"/>
          <w:sz w:val="32"/>
          <w:szCs w:val="32"/>
        </w:rPr>
      </w:pPr>
      <w:r w:rsidRPr="00554E9B">
        <w:rPr>
          <w:rFonts w:ascii="黑体" w:eastAsia="黑体" w:hAnsi="黑体" w:hint="eastAsia"/>
          <w:sz w:val="32"/>
          <w:szCs w:val="32"/>
        </w:rPr>
        <w:t>附件</w:t>
      </w:r>
    </w:p>
    <w:p w:rsidR="00554E9B" w:rsidRDefault="00554E9B" w:rsidP="00554E9B">
      <w:pPr>
        <w:rPr>
          <w:rFonts w:hint="eastAsia"/>
          <w:sz w:val="24"/>
        </w:rPr>
      </w:pPr>
    </w:p>
    <w:p w:rsidR="00554E9B" w:rsidRPr="00554E9B" w:rsidRDefault="00554E9B" w:rsidP="00554E9B">
      <w:pPr>
        <w:pStyle w:val="a5"/>
        <w:spacing w:line="480" w:lineRule="exact"/>
        <w:ind w:leftChars="-100" w:left="806" w:rightChars="-100" w:right="-210"/>
        <w:jc w:val="center"/>
        <w:rPr>
          <w:rFonts w:ascii="公文小标宋简" w:eastAsia="公文小标宋简" w:hint="eastAsia"/>
          <w:sz w:val="44"/>
          <w:szCs w:val="44"/>
        </w:rPr>
      </w:pPr>
      <w:r w:rsidRPr="00554E9B">
        <w:rPr>
          <w:rFonts w:ascii="公文小标宋简" w:eastAsia="公文小标宋简" w:hint="eastAsia"/>
          <w:sz w:val="44"/>
          <w:szCs w:val="44"/>
        </w:rPr>
        <w:t>各专业评估结果名单</w:t>
      </w:r>
    </w:p>
    <w:p w:rsidR="00554E9B" w:rsidRDefault="00554E9B" w:rsidP="00554E9B">
      <w:pPr>
        <w:rPr>
          <w:rFonts w:hint="eastAsia"/>
          <w:sz w:val="24"/>
        </w:rPr>
      </w:pPr>
    </w:p>
    <w:p w:rsidR="00554E9B" w:rsidRPr="00554E9B" w:rsidRDefault="00554E9B" w:rsidP="00554E9B">
      <w:pPr>
        <w:rPr>
          <w:rFonts w:ascii="黑体" w:eastAsia="黑体" w:hAnsi="黑体" w:hint="eastAsia"/>
          <w:sz w:val="32"/>
          <w:szCs w:val="32"/>
        </w:rPr>
      </w:pPr>
      <w:r w:rsidRPr="00554E9B">
        <w:rPr>
          <w:rFonts w:ascii="黑体" w:eastAsia="黑体" w:hAnsi="黑体" w:hint="eastAsia"/>
          <w:sz w:val="32"/>
          <w:szCs w:val="32"/>
        </w:rPr>
        <w:t>评估等级为优秀的专业</w:t>
      </w:r>
    </w:p>
    <w:tbl>
      <w:tblPr>
        <w:tblW w:w="0" w:type="auto"/>
        <w:tblLayout w:type="fixed"/>
        <w:tblLook w:val="0000"/>
      </w:tblPr>
      <w:tblGrid>
        <w:gridCol w:w="2985"/>
        <w:gridCol w:w="3045"/>
        <w:gridCol w:w="1710"/>
      </w:tblGrid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院系名称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专业名称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评估等级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机械科学与工程学院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机械设计制造及其自动化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机械科学与工程学院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测控技术与仪器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材料科学与工程学院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材料成型及控制工程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能源与动力工程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土木工程与力学学院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土木工程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船舶与海洋工程学院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船舶与海洋工程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建筑与城市规划学院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环境科学与工程学院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环境工程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光学与电子信息学院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电子科学与技术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光学与电子信息学院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光电信息科学与工程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电气与电子工程学院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电气工程及其自动化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计算机学院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计算机科学与技术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软件学院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软件工程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新闻与信息传播学院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新闻学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新闻与信息传播学院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广播电视学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公共管理学院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公共事业管理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英语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信息管理与信息系统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lastRenderedPageBreak/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物流管理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生命科学与技术学院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生物医学工程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生命科学与技术学院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生物技术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生命科学与技术学院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生物科学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公共卫生学院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预防医学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医药卫生管理学院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公共事业管理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第一临床学院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临床医学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药学院</w:t>
            </w:r>
          </w:p>
        </w:tc>
        <w:tc>
          <w:tcPr>
            <w:tcW w:w="3045" w:type="dxa"/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药学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第二临床学院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临床医学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优秀</w:t>
            </w:r>
          </w:p>
        </w:tc>
      </w:tr>
    </w:tbl>
    <w:p w:rsidR="00554E9B" w:rsidRDefault="00554E9B" w:rsidP="00554E9B">
      <w:pPr>
        <w:rPr>
          <w:rFonts w:hint="eastAsia"/>
        </w:rPr>
      </w:pPr>
    </w:p>
    <w:p w:rsidR="00554E9B" w:rsidRPr="00554E9B" w:rsidRDefault="00554E9B" w:rsidP="00554E9B">
      <w:pPr>
        <w:rPr>
          <w:rFonts w:ascii="黑体" w:eastAsia="黑体" w:hAnsi="黑体" w:hint="eastAsia"/>
          <w:sz w:val="32"/>
          <w:szCs w:val="32"/>
        </w:rPr>
      </w:pPr>
      <w:r w:rsidRPr="00554E9B">
        <w:rPr>
          <w:rFonts w:ascii="黑体" w:eastAsia="黑体" w:hAnsi="黑体" w:hint="eastAsia"/>
          <w:sz w:val="32"/>
          <w:szCs w:val="32"/>
        </w:rPr>
        <w:t>评估等级为良好的专业</w:t>
      </w:r>
    </w:p>
    <w:tbl>
      <w:tblPr>
        <w:tblW w:w="0" w:type="auto"/>
        <w:tblLayout w:type="fixed"/>
        <w:tblLook w:val="0000"/>
      </w:tblPr>
      <w:tblGrid>
        <w:gridCol w:w="2985"/>
        <w:gridCol w:w="3045"/>
        <w:gridCol w:w="1710"/>
      </w:tblGrid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院系名称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专业名称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评估等级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机械科学与工程学院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工业工程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机械科学与工程学院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产品设计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材料科学与工程学院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材料科学与工程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材料科学与工程学院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电子封装技术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土木工程与力学学院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工程力学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船舶与海洋工程学院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轮机工程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建筑与城市规划学院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城乡规划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环境科学与工程学院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给排水科学与工程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光学与电子信息学院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集成电路设计与集成系统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计算机学院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信息安全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电子与信息工程系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通信工程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自动化学院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自动化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lastRenderedPageBreak/>
              <w:t>新闻与信息传播学院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广告学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新闻与信息传播学院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传播学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公共管理学院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政治学与行政学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翻译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中文系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汉语言文学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社会学系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社会学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社会学系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社会工作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应用物理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数学与统计学院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数学与应用数学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会计学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国际经济与贸易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生命科学与技术学院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生物信息学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化学与化工学院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应用化学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化学与化工学院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化学工程与工艺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医药卫生管理学院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信息管理与信息系统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法医学系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法医学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第二临床学院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口腔医学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第二临床学院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中西医临床医学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良好</w:t>
            </w:r>
          </w:p>
        </w:tc>
      </w:tr>
    </w:tbl>
    <w:p w:rsidR="00554E9B" w:rsidRDefault="00554E9B" w:rsidP="00554E9B">
      <w:pPr>
        <w:rPr>
          <w:rFonts w:hint="eastAsia"/>
          <w:sz w:val="24"/>
        </w:rPr>
      </w:pPr>
    </w:p>
    <w:p w:rsidR="00554E9B" w:rsidRPr="00554E9B" w:rsidRDefault="00554E9B" w:rsidP="00554E9B">
      <w:pPr>
        <w:rPr>
          <w:rFonts w:ascii="黑体" w:eastAsia="黑体" w:hAnsi="黑体" w:hint="eastAsia"/>
          <w:sz w:val="32"/>
          <w:szCs w:val="32"/>
        </w:rPr>
      </w:pPr>
      <w:r w:rsidRPr="00554E9B">
        <w:rPr>
          <w:rFonts w:ascii="黑体" w:eastAsia="黑体" w:hAnsi="黑体" w:hint="eastAsia"/>
          <w:sz w:val="32"/>
          <w:szCs w:val="32"/>
        </w:rPr>
        <w:t>评估等级为合格的专业</w:t>
      </w:r>
    </w:p>
    <w:tbl>
      <w:tblPr>
        <w:tblW w:w="0" w:type="auto"/>
        <w:tblLayout w:type="fixed"/>
        <w:tblLook w:val="0000"/>
      </w:tblPr>
      <w:tblGrid>
        <w:gridCol w:w="2985"/>
        <w:gridCol w:w="3045"/>
        <w:gridCol w:w="1710"/>
      </w:tblGrid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院系名称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专业名称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评估等级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土木工程与力学学院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工程管理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建筑与城市规划学院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风景园林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lastRenderedPageBreak/>
              <w:t>建筑与城市规划学院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环境设计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环境科学与工程学院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建筑环境与能源应用工程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电子与信息工程系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电子信息工程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自动化学院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测控技术与仪器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自动化学院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物流管理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软件学院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数字媒体技术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法学院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法学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德语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日语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哲学系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哲学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中文系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汉语国际教育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数学与统计学院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统计学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数学与统计学院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信息与计算科学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财政学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工商管理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市场营销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管理学院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财务管理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金融学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金融工程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经济统计学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经济学院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国际商务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第一临床学院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医学影像学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第一临床学院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医学检验技术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  <w:tr w:rsidR="00554E9B" w:rsidTr="003028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护理学系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护理学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E9B" w:rsidRDefault="00554E9B" w:rsidP="0030285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合格</w:t>
            </w:r>
          </w:p>
        </w:tc>
      </w:tr>
    </w:tbl>
    <w:p w:rsidR="007955E3" w:rsidRDefault="007955E3" w:rsidP="00554E9B"/>
    <w:sectPr w:rsidR="00795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5E3" w:rsidRDefault="007955E3" w:rsidP="00554E9B">
      <w:r>
        <w:separator/>
      </w:r>
    </w:p>
  </w:endnote>
  <w:endnote w:type="continuationSeparator" w:id="1">
    <w:p w:rsidR="007955E3" w:rsidRDefault="007955E3" w:rsidP="0055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5E3" w:rsidRDefault="007955E3" w:rsidP="00554E9B">
      <w:r>
        <w:separator/>
      </w:r>
    </w:p>
  </w:footnote>
  <w:footnote w:type="continuationSeparator" w:id="1">
    <w:p w:rsidR="007955E3" w:rsidRDefault="007955E3" w:rsidP="00554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E9B"/>
    <w:rsid w:val="00321B70"/>
    <w:rsid w:val="00554E9B"/>
    <w:rsid w:val="007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E9B"/>
    <w:rPr>
      <w:sz w:val="18"/>
      <w:szCs w:val="18"/>
    </w:rPr>
  </w:style>
  <w:style w:type="paragraph" w:customStyle="1" w:styleId="a5">
    <w:name w:val="附件"/>
    <w:basedOn w:val="a"/>
    <w:rsid w:val="00554E9B"/>
    <w:pPr>
      <w:ind w:left="1638" w:hanging="1016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2014-06-17T08:33:00Z</dcterms:created>
  <dcterms:modified xsi:type="dcterms:W3CDTF">2014-06-17T08:51:00Z</dcterms:modified>
</cp:coreProperties>
</file>