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57" w:rsidRDefault="006B5457" w:rsidP="00632D16">
      <w:pPr>
        <w:spacing w:line="500" w:lineRule="exact"/>
        <w:rPr>
          <w:rFonts w:ascii="仿宋_GB2312" w:eastAsia="仿宋_GB2312" w:hAnsi="??" w:cs="宋体"/>
          <w:kern w:val="0"/>
          <w:sz w:val="32"/>
          <w:szCs w:val="32"/>
        </w:rPr>
      </w:pPr>
      <w:r w:rsidRPr="00632D16">
        <w:rPr>
          <w:rFonts w:ascii="仿宋_GB2312" w:eastAsia="仿宋_GB2312" w:hAnsi="??" w:cs="宋体" w:hint="eastAsia"/>
          <w:kern w:val="0"/>
          <w:sz w:val="32"/>
          <w:szCs w:val="32"/>
        </w:rPr>
        <w:t>附件：</w:t>
      </w:r>
    </w:p>
    <w:p w:rsidR="006B5457" w:rsidRPr="00632D16" w:rsidRDefault="006B5457" w:rsidP="00632D16">
      <w:pPr>
        <w:spacing w:line="500" w:lineRule="exact"/>
        <w:rPr>
          <w:rFonts w:ascii="仿宋_GB2312" w:eastAsia="仿宋_GB2312" w:hAnsi="??" w:cs="宋体"/>
          <w:kern w:val="0"/>
          <w:sz w:val="32"/>
          <w:szCs w:val="32"/>
        </w:rPr>
      </w:pPr>
    </w:p>
    <w:p w:rsidR="006B5457" w:rsidRPr="00632D16" w:rsidRDefault="006B5457" w:rsidP="00632D16">
      <w:pPr>
        <w:spacing w:line="500" w:lineRule="exact"/>
        <w:rPr>
          <w:rFonts w:ascii="黑体" w:eastAsia="黑体" w:hAnsi="??" w:cs="宋体"/>
          <w:kern w:val="0"/>
          <w:sz w:val="32"/>
          <w:szCs w:val="32"/>
        </w:rPr>
      </w:pPr>
      <w:r w:rsidRPr="00632D16">
        <w:rPr>
          <w:rFonts w:ascii="黑体" w:eastAsia="黑体" w:hAnsi="??" w:cs="宋体" w:hint="eastAsia"/>
          <w:kern w:val="0"/>
          <w:sz w:val="32"/>
          <w:szCs w:val="32"/>
        </w:rPr>
        <w:t>华中科技大学“教学质量工程”第五批教学研究项目名单</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1495"/>
        <w:gridCol w:w="3608"/>
        <w:gridCol w:w="818"/>
        <w:gridCol w:w="2673"/>
      </w:tblGrid>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b/>
                <w:bCs/>
                <w:color w:val="000000"/>
                <w:kern w:val="0"/>
                <w:sz w:val="18"/>
                <w:szCs w:val="18"/>
              </w:rPr>
            </w:pPr>
            <w:r w:rsidRPr="007D29F8">
              <w:rPr>
                <w:rFonts w:ascii="宋体" w:hAnsi="宋体" w:cs="宋体" w:hint="eastAsia"/>
                <w:b/>
                <w:bCs/>
                <w:color w:val="000000"/>
                <w:kern w:val="0"/>
                <w:sz w:val="18"/>
                <w:szCs w:val="18"/>
              </w:rPr>
              <w:t>序号</w:t>
            </w:r>
          </w:p>
        </w:tc>
        <w:tc>
          <w:tcPr>
            <w:tcW w:w="1495" w:type="dxa"/>
            <w:vAlign w:val="center"/>
          </w:tcPr>
          <w:p w:rsidR="006B5457" w:rsidRPr="007D29F8" w:rsidRDefault="006B5457" w:rsidP="00632D16">
            <w:pPr>
              <w:widowControl/>
              <w:spacing w:line="240" w:lineRule="atLeast"/>
              <w:jc w:val="center"/>
              <w:rPr>
                <w:rFonts w:ascii="宋体" w:cs="宋体"/>
                <w:b/>
                <w:bCs/>
                <w:color w:val="000000"/>
                <w:kern w:val="0"/>
                <w:sz w:val="18"/>
                <w:szCs w:val="18"/>
              </w:rPr>
            </w:pPr>
            <w:r w:rsidRPr="007D29F8">
              <w:rPr>
                <w:rFonts w:ascii="宋体" w:hAnsi="宋体" w:cs="宋体" w:hint="eastAsia"/>
                <w:b/>
                <w:bCs/>
                <w:color w:val="000000"/>
                <w:kern w:val="0"/>
                <w:sz w:val="18"/>
                <w:szCs w:val="18"/>
              </w:rPr>
              <w:t>申报单位</w:t>
            </w:r>
          </w:p>
        </w:tc>
        <w:tc>
          <w:tcPr>
            <w:tcW w:w="3608" w:type="dxa"/>
            <w:vAlign w:val="center"/>
          </w:tcPr>
          <w:p w:rsidR="006B5457" w:rsidRPr="007D29F8" w:rsidRDefault="006B5457" w:rsidP="00632D16">
            <w:pPr>
              <w:widowControl/>
              <w:spacing w:line="240" w:lineRule="atLeast"/>
              <w:jc w:val="center"/>
              <w:rPr>
                <w:rFonts w:ascii="宋体" w:cs="宋体"/>
                <w:b/>
                <w:bCs/>
                <w:color w:val="000000"/>
                <w:kern w:val="0"/>
                <w:sz w:val="18"/>
                <w:szCs w:val="18"/>
              </w:rPr>
            </w:pPr>
            <w:r w:rsidRPr="007D29F8">
              <w:rPr>
                <w:rFonts w:ascii="宋体" w:hAnsi="宋体" w:cs="宋体" w:hint="eastAsia"/>
                <w:b/>
                <w:bCs/>
                <w:color w:val="000000"/>
                <w:kern w:val="0"/>
                <w:sz w:val="18"/>
                <w:szCs w:val="18"/>
              </w:rPr>
              <w:t>项目名称</w:t>
            </w:r>
          </w:p>
        </w:tc>
        <w:tc>
          <w:tcPr>
            <w:tcW w:w="818" w:type="dxa"/>
            <w:vAlign w:val="center"/>
          </w:tcPr>
          <w:p w:rsidR="006B5457" w:rsidRPr="007D29F8" w:rsidRDefault="006B5457" w:rsidP="00632D16">
            <w:pPr>
              <w:widowControl/>
              <w:spacing w:line="240" w:lineRule="atLeast"/>
              <w:jc w:val="center"/>
              <w:rPr>
                <w:rFonts w:ascii="宋体" w:cs="宋体"/>
                <w:b/>
                <w:bCs/>
                <w:color w:val="000000"/>
                <w:kern w:val="0"/>
                <w:sz w:val="18"/>
                <w:szCs w:val="18"/>
              </w:rPr>
            </w:pPr>
            <w:r w:rsidRPr="007D29F8">
              <w:rPr>
                <w:rFonts w:ascii="宋体" w:hAnsi="宋体" w:cs="宋体" w:hint="eastAsia"/>
                <w:b/>
                <w:bCs/>
                <w:color w:val="000000"/>
                <w:kern w:val="0"/>
                <w:sz w:val="18"/>
                <w:szCs w:val="18"/>
              </w:rPr>
              <w:t>负责人</w:t>
            </w:r>
          </w:p>
        </w:tc>
        <w:tc>
          <w:tcPr>
            <w:tcW w:w="2673" w:type="dxa"/>
            <w:vAlign w:val="center"/>
          </w:tcPr>
          <w:p w:rsidR="006B5457" w:rsidRPr="007D29F8" w:rsidRDefault="006B5457" w:rsidP="00632D16">
            <w:pPr>
              <w:widowControl/>
              <w:spacing w:line="240" w:lineRule="atLeast"/>
              <w:jc w:val="center"/>
              <w:rPr>
                <w:rFonts w:ascii="宋体" w:cs="宋体"/>
                <w:b/>
                <w:bCs/>
                <w:color w:val="000000"/>
                <w:kern w:val="0"/>
                <w:sz w:val="18"/>
                <w:szCs w:val="18"/>
              </w:rPr>
            </w:pPr>
            <w:r w:rsidRPr="007D29F8">
              <w:rPr>
                <w:rFonts w:ascii="宋体" w:hAnsi="宋体" w:cs="宋体" w:hint="eastAsia"/>
                <w:b/>
                <w:bCs/>
                <w:color w:val="000000"/>
                <w:kern w:val="0"/>
                <w:sz w:val="18"/>
                <w:szCs w:val="18"/>
              </w:rPr>
              <w:t>主要合作者</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机械科学与工程学院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中外合作《机电创新决策与设计方法》课程建设及教学方法研究</w:t>
            </w:r>
            <w:r w:rsidRPr="007D29F8">
              <w:rPr>
                <w:rFonts w:ascii="宋体" w:hAnsi="宋体" w:cs="宋体"/>
                <w:kern w:val="0"/>
                <w:sz w:val="18"/>
                <w:szCs w:val="18"/>
              </w:rPr>
              <w:t xml:space="preserve"> </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胡友民</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吴波、</w:t>
            </w:r>
            <w:r w:rsidRPr="007D29F8">
              <w:rPr>
                <w:rFonts w:ascii="宋体" w:hAnsi="宋体" w:cs="宋体"/>
                <w:kern w:val="0"/>
                <w:sz w:val="18"/>
                <w:szCs w:val="18"/>
              </w:rPr>
              <w:t>William Singhose</w:t>
            </w:r>
            <w:r w:rsidRPr="007D29F8">
              <w:rPr>
                <w:rFonts w:ascii="宋体" w:hAnsi="宋体" w:cs="宋体" w:hint="eastAsia"/>
                <w:kern w:val="0"/>
                <w:sz w:val="18"/>
                <w:szCs w:val="18"/>
              </w:rPr>
              <w:t>、凌玲、严思杰、易朋兴</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机械科学与工程学院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机械制造与工艺装备课程群建设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熊良山</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彭义兵、谭琼、安萍、汤漾平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机械科学与工程学院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基于机械专业电类课程群的《电子技术》教学体系再设计与实践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李曦</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艾武、张冈、唐小琦、宋宝、张代林</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机械科学与工程学院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工业工程专业课程群建设及研究性教学实践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朱海平</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高亮、黄刚、李新宇、蒋平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机械科学与工程学院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知识转化为能力的有效性及评价方式可行性的研究与实践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王晓琴</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宋玲、贾康生、庞行志、鄢来祥</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能源与动力工程学院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基于国际国内多平台与多模式实学创新教学体系的构建与实践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黄树红</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舒水明、高伟、陈刚、周怀春、黄荣华、姚</w:t>
            </w:r>
            <w:r w:rsidRPr="007D29F8">
              <w:rPr>
                <w:rFonts w:ascii="宋体" w:hAnsi="宋体" w:cs="宋体"/>
                <w:kern w:val="0"/>
                <w:sz w:val="18"/>
                <w:szCs w:val="18"/>
              </w:rPr>
              <w:t xml:space="preserve"> </w:t>
            </w:r>
            <w:r w:rsidRPr="007D29F8">
              <w:rPr>
                <w:rFonts w:ascii="宋体" w:hAnsi="宋体" w:cs="宋体" w:hint="eastAsia"/>
                <w:kern w:val="0"/>
                <w:sz w:val="18"/>
                <w:szCs w:val="18"/>
              </w:rPr>
              <w:t>洪、罗小兵、陈汉平、黄晓明、王晓墨</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能源与动力工程学院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能源类实学创新实验班特色课程体系的建设与实践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舒水明</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郭照立、刘小伟、张师帅、</w:t>
            </w:r>
            <w:smartTag w:uri="urn:schemas-microsoft-com:office:smarttags" w:element="PersonName">
              <w:smartTagPr>
                <w:attr w:name="ProductID" w:val="常"/>
              </w:smartTagPr>
              <w:r w:rsidRPr="007D29F8">
                <w:rPr>
                  <w:rFonts w:ascii="宋体" w:hAnsi="宋体" w:cs="宋体" w:hint="eastAsia"/>
                  <w:kern w:val="0"/>
                  <w:sz w:val="18"/>
                  <w:szCs w:val="18"/>
                </w:rPr>
                <w:t>常</w:t>
              </w:r>
            </w:smartTag>
            <w:r w:rsidRPr="007D29F8">
              <w:rPr>
                <w:rFonts w:ascii="宋体" w:hAnsi="宋体" w:cs="宋体" w:hint="eastAsia"/>
                <w:kern w:val="0"/>
                <w:sz w:val="18"/>
                <w:szCs w:val="18"/>
              </w:rPr>
              <w:t>君莉</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能源与动力工程学院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制冷及低温方向拔尖创新人才培养模式研究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丁国忠</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张晓青、胡兴华、孙川、谭希</w:t>
            </w:r>
            <w:r w:rsidRPr="007D29F8">
              <w:rPr>
                <w:rFonts w:ascii="宋体" w:cs="宋体"/>
                <w:kern w:val="0"/>
                <w:sz w:val="18"/>
                <w:szCs w:val="18"/>
              </w:rPr>
              <w:br/>
            </w:r>
            <w:r w:rsidRPr="007D29F8">
              <w:rPr>
                <w:rFonts w:ascii="宋体" w:hAnsi="宋体" w:cs="宋体" w:hint="eastAsia"/>
                <w:kern w:val="0"/>
                <w:sz w:val="18"/>
                <w:szCs w:val="18"/>
              </w:rPr>
              <w:t>刘梦玲、吴一梅、苗家将</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材料科学与工程学院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材料工程学科多层次创新型课程及人才培养新体系</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樊自田</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曾大文、王新云、吴丰顺、罗云华</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材料科学与工程学院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针对新专业特色的课程教学内容和教学技术的研究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朱文</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李箭、蒲健、李继伟、谭聪</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材料科学与工程学院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材料学科创造性思维培养的虚拟实现技术及其平台的研究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叶春生</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莫健华、刘洁、赵火平、樊自田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船舶与海洋工程学院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船舶结构强度与船舶结构设计教学内容与方法改革研究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程远胜</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朱翔、刘均、刘敬喜</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船舶与海洋工程学院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轮机工程导论教材研究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李海艳</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李维嘉</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土木工程与力学学院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面向卓越工程师计划力学人才培养模式与课程体系创新研究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王元勋</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何玉明、杨新华、钱勤、李振环、胡洪平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土木工程与力学学院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以大型基础设施项目为平台的复合型与实践型《工程项目管理》教学</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仲景冰</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张伟、骆汉宾、吴贤国、孙峻、喻天舒、唐菁菁、叶艳兵</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土木工程与力学学院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以“工程实际为导向”的交通运输专业课程教学方法改革与创新</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段爱媛</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赵宪尧、张席洲、徐学才、万</w:t>
            </w:r>
            <w:r w:rsidRPr="007D29F8">
              <w:rPr>
                <w:rFonts w:ascii="宋体" w:hAnsi="宋体" w:cs="宋体"/>
                <w:kern w:val="0"/>
                <w:sz w:val="18"/>
                <w:szCs w:val="18"/>
              </w:rPr>
              <w:t xml:space="preserve">  </w:t>
            </w:r>
            <w:r w:rsidRPr="007D29F8">
              <w:rPr>
                <w:rFonts w:ascii="宋体" w:hAnsi="宋体" w:cs="宋体" w:hint="eastAsia"/>
                <w:kern w:val="0"/>
                <w:sz w:val="18"/>
                <w:szCs w:val="18"/>
              </w:rPr>
              <w:t>丹</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建筑与城市规划学院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创新型建筑设计人才培养的实验课程教学研究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管毓刚</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李晓峰、刘晖、冷御寒、雷祖康</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环境科学与工程学院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构建环境学科的实践教学的创新体系</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陶涛</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杨家宽</w:t>
            </w:r>
            <w:r w:rsidRPr="007D29F8">
              <w:rPr>
                <w:rFonts w:ascii="宋体" w:hAnsi="宋体" w:cs="宋体"/>
                <w:kern w:val="0"/>
                <w:sz w:val="18"/>
                <w:szCs w:val="18"/>
              </w:rPr>
              <w:t xml:space="preserve"> </w:t>
            </w:r>
            <w:r w:rsidRPr="007D29F8">
              <w:rPr>
                <w:rFonts w:ascii="宋体" w:hAnsi="宋体" w:cs="宋体" w:hint="eastAsia"/>
                <w:kern w:val="0"/>
                <w:sz w:val="18"/>
                <w:szCs w:val="18"/>
              </w:rPr>
              <w:t>康建雄</w:t>
            </w:r>
            <w:r w:rsidRPr="007D29F8">
              <w:rPr>
                <w:rFonts w:ascii="宋体" w:hAnsi="宋体" w:cs="宋体"/>
                <w:kern w:val="0"/>
                <w:sz w:val="18"/>
                <w:szCs w:val="18"/>
              </w:rPr>
              <w:t xml:space="preserve"> </w:t>
            </w:r>
            <w:r w:rsidRPr="007D29F8">
              <w:rPr>
                <w:rFonts w:ascii="宋体" w:hAnsi="宋体" w:cs="宋体" w:hint="eastAsia"/>
                <w:kern w:val="0"/>
                <w:sz w:val="18"/>
                <w:szCs w:val="18"/>
              </w:rPr>
              <w:t>管延文</w:t>
            </w:r>
            <w:r w:rsidRPr="007D29F8">
              <w:rPr>
                <w:rFonts w:ascii="宋体" w:hAnsi="宋体" w:cs="宋体"/>
                <w:kern w:val="0"/>
                <w:sz w:val="18"/>
                <w:szCs w:val="18"/>
              </w:rPr>
              <w:t xml:space="preserve"> </w:t>
            </w:r>
            <w:r w:rsidRPr="007D29F8">
              <w:rPr>
                <w:rFonts w:ascii="宋体" w:hAnsi="宋体" w:cs="宋体" w:hint="eastAsia"/>
                <w:kern w:val="0"/>
                <w:sz w:val="18"/>
                <w:szCs w:val="18"/>
              </w:rPr>
              <w:t>任拥政</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环境科学与工程学院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给排水工程教育专业认证后水处理微生物学课程教学后评估及改革研究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康建雄</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刘冬啟、李道圣、占伟</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计算机科学与技术学院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深入实践教学的计算机网络教学实验平台改革研究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王天江</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辜希武、余辰、高鹏毅、张爱芳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计算机科学与技术学院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物联网通信技术课程建设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石柯</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徐丽萍、吕新桥、刘畅、张仁同</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计算机科学与技术学院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数据库课程设计综合实验平台的研究与实现</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谢美意</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吴恒山、潘鹏、班鹏新、左琼</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光电子科学与工程学院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基于“卓越工程师教育培养计划”的光电信息工程专业课程体系研究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李鹏程</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姜嘉乐、张新亮、王芳、王英、陈爱</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光电子科学与工程学院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基于“卓越工程师教育培养计划”的光电信息工程专业教学评价研究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陈敏</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林林、李鹏程、黄芳、李瑾</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电子与信息工程系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宽带无线移动通信专业综合实验室配套实验课程建设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程文青</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刘应状、董燕、徐晶、杨小献</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电子与信息工程系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电信专业计算机类系列课程整合与改革</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刘文予</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刘玉、刘应状、王邦、蒋洪波、钟国辉、魏蛟龙</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电子与信息工程系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微波技术实验拓展研究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谭萍</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郭伟、陈柯、黄全亮、郎量、阳浩</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电子与信息工程系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种子班学制改革及新课程体系构建</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屈代明</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刘勃、程文青、钟国辉、文灏、刘玉</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29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控制科学与工程系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跨学科的复合创新型拔尖人才模式研究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秦肖瑧</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王红卫、赵金、周纯杰、王敏</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控制科学与工程系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自动化专业运动控制方向综合实践课程的建设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赵金</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周永鹏、秦肖瑧、向欣、何顶新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电子科学与技术系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基于团队形式课程设计的学生考评体系研究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姜胜林</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邱亚琴、张光祖、雷文、赵俊</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电子科学与技术系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面向群体的学术共同体系教学范式和实践探索</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缪灵</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江建军、别少伟、张莉</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法医学系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法医学本科生创新能力与学习风格研究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易少华</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黄代新、陈晓瑞、朱少华、李强</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法医学系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法医病理学</w:t>
            </w:r>
            <w:r w:rsidRPr="007D29F8">
              <w:rPr>
                <w:rFonts w:ascii="宋体" w:hAnsi="宋体" w:cs="宋体"/>
                <w:kern w:val="0"/>
                <w:sz w:val="18"/>
                <w:szCs w:val="18"/>
              </w:rPr>
              <w:t>PBL</w:t>
            </w:r>
            <w:r w:rsidRPr="007D29F8">
              <w:rPr>
                <w:rFonts w:ascii="宋体" w:hAnsi="宋体" w:cs="宋体" w:hint="eastAsia"/>
                <w:kern w:val="0"/>
                <w:sz w:val="18"/>
                <w:szCs w:val="18"/>
              </w:rPr>
              <w:t>教学模式及方法的研究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陈新山</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朱少华、邓伟年、闫杰、周亦武</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护理学系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护理本科毕业生质量与人才培养模式创新的研究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陈先华</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赵志清、赵豫娥、闫</w:t>
            </w:r>
            <w:r w:rsidRPr="007D29F8">
              <w:rPr>
                <w:rFonts w:ascii="宋体" w:hAnsi="宋体" w:cs="宋体"/>
                <w:kern w:val="0"/>
                <w:sz w:val="18"/>
                <w:szCs w:val="18"/>
              </w:rPr>
              <w:t xml:space="preserve">  </w:t>
            </w:r>
            <w:r w:rsidRPr="007D29F8">
              <w:rPr>
                <w:rFonts w:ascii="宋体" w:hAnsi="宋体" w:cs="宋体" w:hint="eastAsia"/>
                <w:kern w:val="0"/>
                <w:sz w:val="18"/>
                <w:szCs w:val="18"/>
              </w:rPr>
              <w:t>琳、刘义兰、曾铁英</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基础医学院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立体式病理学实习教学模式的建立和应用</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王国平</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段亚琦、赵霞、熊晶、况东</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基础医学院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合作性学习在人体组织学实验教学中的探索</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周琳</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李宏莲、叶翠芳、李和、刘胜洪</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kern w:val="0"/>
                <w:sz w:val="18"/>
                <w:szCs w:val="18"/>
              </w:rPr>
              <w:t>Sandwich</w:t>
            </w:r>
            <w:r w:rsidRPr="007D29F8">
              <w:rPr>
                <w:rFonts w:ascii="宋体" w:hAnsi="宋体" w:cs="宋体" w:hint="eastAsia"/>
                <w:kern w:val="0"/>
                <w:sz w:val="18"/>
                <w:szCs w:val="18"/>
              </w:rPr>
              <w:t>教学法在《生化药物制备》教学中的应用与评介</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徐传瑞</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项光亚、李蕾、王春旭、蔡瑞鹏</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39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kern w:val="0"/>
                <w:sz w:val="18"/>
                <w:szCs w:val="18"/>
              </w:rPr>
              <w:t>CBL-TBL</w:t>
            </w:r>
            <w:r w:rsidRPr="007D29F8">
              <w:rPr>
                <w:rFonts w:ascii="宋体" w:hAnsi="宋体" w:cs="宋体" w:hint="eastAsia"/>
                <w:kern w:val="0"/>
                <w:sz w:val="18"/>
                <w:szCs w:val="18"/>
              </w:rPr>
              <w:t>教学对提高药学专业本科生主动实践与创新能力的研究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易丹丹</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王凯平、关延彬、叶茂、易以木</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医院卫生管理学院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卫生管理专业本科生综合素质测评方案研究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乐虹</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张治国、吴均林、张文斌、高红霞、张天明、张兰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医院卫生管理学院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w:t>
            </w:r>
            <w:r w:rsidRPr="007D29F8">
              <w:rPr>
                <w:rFonts w:ascii="宋体" w:hAnsi="宋体" w:cs="宋体"/>
                <w:kern w:val="0"/>
                <w:sz w:val="18"/>
                <w:szCs w:val="18"/>
              </w:rPr>
              <w:t>PDCA</w:t>
            </w:r>
            <w:r w:rsidRPr="007D29F8">
              <w:rPr>
                <w:rFonts w:ascii="宋体" w:hAnsi="宋体" w:cs="宋体" w:hint="eastAsia"/>
                <w:kern w:val="0"/>
                <w:sz w:val="18"/>
                <w:szCs w:val="18"/>
              </w:rPr>
              <w:t>的公共管理专业本科生实习培养模式的探索与实践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陶红兵</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乐虹、张文斌、徐娟、高红霞、、张兰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公共卫生学院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预防医学专业专题实习和生产实习一体化模式的探索研究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刘烈刚</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邬堂春、杨克敌、聂绍发、张均岳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公共卫生学院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国家级预防医学实验教学示范中心建设的研究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杨克敌</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刘烈刚、陈国元、陈卫红、张均岳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临床医学生在校教育与毕业后教育衔接的研究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亓来华</w:t>
            </w:r>
          </w:p>
        </w:tc>
        <w:tc>
          <w:tcPr>
            <w:tcW w:w="2673" w:type="dxa"/>
            <w:vAlign w:val="center"/>
          </w:tcPr>
          <w:p w:rsidR="006B5457" w:rsidRPr="007D29F8" w:rsidRDefault="006B5457" w:rsidP="00632D16">
            <w:pPr>
              <w:widowControl/>
              <w:spacing w:line="240" w:lineRule="atLeast"/>
              <w:jc w:val="center"/>
              <w:rPr>
                <w:rFonts w:ascii="宋体" w:cs="宋体"/>
                <w:color w:val="000000"/>
                <w:kern w:val="0"/>
                <w:sz w:val="18"/>
                <w:szCs w:val="18"/>
              </w:rPr>
            </w:pPr>
            <w:r w:rsidRPr="007D29F8">
              <w:rPr>
                <w:rFonts w:ascii="宋体" w:hAnsi="宋体" w:cs="宋体" w:hint="eastAsia"/>
                <w:color w:val="000000"/>
                <w:kern w:val="0"/>
                <w:sz w:val="18"/>
                <w:szCs w:val="18"/>
              </w:rPr>
              <w:t>彭义香、王真、傅燕、刘璐、孔维佳、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以强化临床能力为核心创建肿瘤放射治学教学新模式</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刘莉</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伍钢、张涛、杨坤禹、张利玲</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典型病案教学法在心血管内科思维培养中研究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朱峰</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周子华、舒砚文、吴晶晶、</w:t>
            </w:r>
            <w:r w:rsidRPr="007D29F8">
              <w:rPr>
                <w:rFonts w:ascii="宋体" w:hAnsi="宋体" w:cs="宋体"/>
                <w:kern w:val="0"/>
                <w:sz w:val="18"/>
                <w:szCs w:val="18"/>
              </w:rPr>
              <w:t xml:space="preserve"> </w:t>
            </w:r>
            <w:r w:rsidRPr="007D29F8">
              <w:rPr>
                <w:rFonts w:ascii="宋体" w:hAnsi="宋体" w:cs="宋体" w:hint="eastAsia"/>
                <w:kern w:val="0"/>
                <w:sz w:val="18"/>
                <w:szCs w:val="18"/>
              </w:rPr>
              <w:t>姚瑞</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答辩式考核模式在神经内科临床教学中的应用与研究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张允建</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黎钢、张振涛、贺权威、张丽</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kern w:val="0"/>
                <w:sz w:val="18"/>
                <w:szCs w:val="18"/>
              </w:rPr>
              <w:t>PBL</w:t>
            </w:r>
            <w:r w:rsidRPr="007D29F8">
              <w:rPr>
                <w:rFonts w:ascii="宋体" w:hAnsi="宋体" w:cs="宋体" w:hint="eastAsia"/>
                <w:kern w:val="0"/>
                <w:sz w:val="18"/>
                <w:szCs w:val="18"/>
              </w:rPr>
              <w:t>教学结合循证医学在内科临床教学中的应用</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周琼</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陶晓南、彭义香、向菲、苏远</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49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临床技能培训在外科精品课程建设</w:t>
            </w:r>
            <w:r w:rsidRPr="007D29F8">
              <w:rPr>
                <w:rFonts w:ascii="宋体" w:cs="宋体"/>
                <w:color w:val="000000"/>
                <w:kern w:val="0"/>
                <w:sz w:val="18"/>
                <w:szCs w:val="18"/>
              </w:rPr>
              <w:br/>
            </w:r>
            <w:r w:rsidRPr="007D29F8">
              <w:rPr>
                <w:rFonts w:ascii="宋体" w:hAnsi="宋体" w:cs="宋体" w:hint="eastAsia"/>
                <w:color w:val="000000"/>
                <w:kern w:val="0"/>
                <w:sz w:val="18"/>
                <w:szCs w:val="18"/>
              </w:rPr>
              <w:t>和实践性教学中的的应用</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李兴睿</w:t>
            </w:r>
          </w:p>
        </w:tc>
        <w:tc>
          <w:tcPr>
            <w:tcW w:w="2673"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陈孝平、杨为民、易继林、陈琢、舒涛、梅斌、俞亚红、吴剑宏、简翔</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儿科教学质量评估体系的构建与实施</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周建华</w:t>
            </w:r>
          </w:p>
        </w:tc>
        <w:tc>
          <w:tcPr>
            <w:tcW w:w="2673"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舒赛男、仇丽茹、陈瑜、刘艳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医学临床教育网络环境下</w:t>
            </w:r>
            <w:r w:rsidRPr="007D29F8">
              <w:rPr>
                <w:rFonts w:ascii="宋体" w:hAnsi="宋体" w:cs="宋体"/>
                <w:color w:val="000000"/>
                <w:kern w:val="0"/>
                <w:sz w:val="18"/>
                <w:szCs w:val="18"/>
              </w:rPr>
              <w:t xml:space="preserve">E-learning </w:t>
            </w:r>
            <w:r w:rsidRPr="007D29F8">
              <w:rPr>
                <w:rFonts w:ascii="宋体" w:hAnsi="宋体" w:cs="宋体" w:hint="eastAsia"/>
                <w:color w:val="000000"/>
                <w:kern w:val="0"/>
                <w:sz w:val="18"/>
                <w:szCs w:val="18"/>
              </w:rPr>
              <w:t>模式的优化与研究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陈琢</w:t>
            </w:r>
          </w:p>
        </w:tc>
        <w:tc>
          <w:tcPr>
            <w:tcW w:w="2673"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吕家高、刘继红、陈妍妍、朱涛、曾锐、王志华、舒赛男、陈唯唯、王军明、余洋、陶秀良、崔春、谢黎峰、舒涛、万宝俊、谭飞</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长学制医学毕业生质量反馈与促进在校生培养互动机制的研究和实践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宋静</w:t>
            </w:r>
          </w:p>
        </w:tc>
        <w:tc>
          <w:tcPr>
            <w:tcW w:w="2673"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刘继红、吕家高、毛柏青、陈琢、杨伯凡、舒涛、万宝俊、谭飞、文晖、杨帆、奚哲</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内科多元化教学体系的建立与评估</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赵建平</w:t>
            </w:r>
          </w:p>
        </w:tc>
        <w:tc>
          <w:tcPr>
            <w:tcW w:w="2673"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姚颖、谢敏、陈琢、熊维宁、刘文励、马静</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管理学院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基于中美比较研究的双主体互动式课程教学模式探索</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王海军</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马士华、邓世名、邹旭霞</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管理学院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开放性、集成化生产运作与物流管理实验教学平台研究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崔南方</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詹蓉、邓世名、李昆鹏、徐贤浩</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经济学院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基于问题教学法的政治经济学课程教学改革研究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邢斐</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李昭华、钱雪松、操巍、蒋冰冰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经济学院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《西方经济思想史》问题启发讨论式研究型教学研究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彭代彦</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刘海云、方齐云、钱雪松、王健</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生命科学与技术学院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生物科学专业本科创新人才培养与实验教学模式改革的研究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谢青</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肖靓、周爱文、刘幸福、苏莉、杨广笑</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59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生命科学与技术学院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基于问题导向的分子生物学研究型和启发式教学方法的研究与应用</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杨洋</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杨广笑、鲁明波、蒋涛</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数学与统计学院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基于学生研究性问题学习的公共数学课程教学团队孵化与培育</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刘斌</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吴洁、毕志伟、刘早清、梅正阳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数学与统计学院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数学文化在素质教育中作用的研究与实践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李改扬</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吴洁、罗德斌、周军、何涛</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化学与化工学院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开放式远程化工实验教学体系建设研究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杨亚江</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朱康玲、王华军、吴映辉</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化学与化工学院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《物理化学》课程的建设与研究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梅付名</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尹国川、莫婉玲、白荣献、朱大建</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物理学院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拔尖人才培养与自主研究性物理实验教学模式和方法研究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熊永红</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叶贤基、任忠明、张炯、刘莉</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物理学院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大学物理课程教学手机辅助网站系统建设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项林川</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范淑华、吴伟、李瑞霞、龚平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软件学院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基于课程群的软硬件结合实践教学体系研究与实现</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苏曙光</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沈刚、黄立群、曹华、焦立彬</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软件学院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软件测试相关课程整合研究与实践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武剑洁</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吴涛、邱德红、肖来元、万琳</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网络与计算中心</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基于计算思维的大学计算机课程体系与教学内容改革</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李芝棠</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黄晓涛、兰顺碧、李应金、吴驰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69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网络与计算中心</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《大学计算机基础》课程学生学业评价体系改革与实践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徐永兵</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江敏、李战春、兰顺碧、胡彬</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网络与计算中心</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临床技能网上学习与评价系统的建立</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郑競力</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刘波、厉岩、彭义香、舒涛、蔡瑞鹏</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注册中心</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注册管理改革与创新研究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李昕</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罗蔚、詹必胜</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体育部</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我校启明学院实验班学生身体健康干预模式的实践研究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沈跃进</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蒋玉梅、赵技文、张明、李天雄、高峰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现代教育技术中心</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医学视听资源库建设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张开泉</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夏志强、徐杨、柴莉、夏夏蓓、李祖颂</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中文系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应用现代教育技术革新对外汉语专业教学模式</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刘根辉</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程邦雄、骆琳、胡晓东、冯雪静</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中文系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Pr>
                <w:rFonts w:ascii="宋体" w:hAnsi="宋体" w:cs="宋体" w:hint="eastAsia"/>
                <w:kern w:val="0"/>
                <w:sz w:val="18"/>
                <w:szCs w:val="18"/>
              </w:rPr>
              <w:t>《</w:t>
            </w:r>
            <w:r w:rsidRPr="007D29F8">
              <w:rPr>
                <w:rFonts w:ascii="宋体" w:hAnsi="宋体" w:cs="宋体" w:hint="eastAsia"/>
                <w:kern w:val="0"/>
                <w:sz w:val="18"/>
                <w:szCs w:val="18"/>
              </w:rPr>
              <w:t>影视与文化</w:t>
            </w:r>
            <w:r>
              <w:rPr>
                <w:rFonts w:ascii="宋体" w:hAnsi="宋体" w:cs="宋体" w:hint="eastAsia"/>
                <w:kern w:val="0"/>
                <w:sz w:val="18"/>
                <w:szCs w:val="18"/>
              </w:rPr>
              <w:t>》课程与讲义建设</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王庆</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王庆</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外国语学院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外语学科平台课程建设研究与实践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许明武</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樊葳葳、张再红、梁丽、谭渊</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外国语学院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以“批判性思维能力培养”为核心的英语阅读教学改革与实践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孙云梅</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张迎丰、周文慧、王汉英、黄更新</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外国语学院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基于工作坊的英语写作教学模式研究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张迎丰</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张悦、唐芳、刘毅、</w:t>
            </w:r>
            <w:r w:rsidRPr="007D29F8">
              <w:rPr>
                <w:rFonts w:ascii="宋体" w:hAnsi="宋体" w:cs="宋体"/>
                <w:kern w:val="0"/>
                <w:sz w:val="18"/>
                <w:szCs w:val="18"/>
              </w:rPr>
              <w:t>Michael MacDonald</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79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学生处</w:t>
            </w:r>
            <w:r w:rsidRPr="007D29F8">
              <w:rPr>
                <w:rFonts w:ascii="宋体" w:hAnsi="宋体" w:cs="宋体"/>
                <w:kern w:val="0"/>
                <w:sz w:val="18"/>
                <w:szCs w:val="18"/>
              </w:rPr>
              <w:t xml:space="preserve"> </w:t>
            </w:r>
            <w:r w:rsidRPr="007D29F8">
              <w:rPr>
                <w:rFonts w:ascii="宋体" w:hAnsi="宋体" w:cs="宋体" w:hint="eastAsia"/>
                <w:kern w:val="0"/>
                <w:sz w:val="18"/>
                <w:szCs w:val="18"/>
              </w:rPr>
              <w:t>外国语学院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kern w:val="0"/>
                <w:sz w:val="18"/>
                <w:szCs w:val="18"/>
              </w:rPr>
              <w:t>"</w:t>
            </w:r>
            <w:r w:rsidRPr="007D29F8">
              <w:rPr>
                <w:rFonts w:ascii="宋体" w:hAnsi="宋体" w:cs="宋体" w:hint="eastAsia"/>
                <w:kern w:val="0"/>
                <w:sz w:val="18"/>
                <w:szCs w:val="18"/>
              </w:rPr>
              <w:t>英语求职与入职礼仪”课程及就业指导课程群建设研究与实践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阙紫江</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黄坤华、张敏、朱若霞、孔姝</w:t>
            </w:r>
            <w:r w:rsidRPr="007D29F8">
              <w:rPr>
                <w:rFonts w:ascii="宋体" w:cs="宋体"/>
                <w:kern w:val="0"/>
                <w:sz w:val="18"/>
                <w:szCs w:val="18"/>
              </w:rPr>
              <w:br/>
            </w:r>
            <w:r w:rsidRPr="007D29F8">
              <w:rPr>
                <w:rFonts w:ascii="宋体" w:hAnsi="宋体" w:cs="宋体" w:hint="eastAsia"/>
                <w:kern w:val="0"/>
                <w:sz w:val="18"/>
                <w:szCs w:val="18"/>
              </w:rPr>
              <w:t>李玲、骆毅、安东晓</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哲学系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基于问题与经典导读的西方哲学教学模式研究和实践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闻俊</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周玄毅、张云涛、丁乐、陶昆</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新闻与信息传播学院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基于学科交叉和实践导向的新闻传播人才培养模式改革与创新研究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何志武</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张昆、石长顺、郭小平、龚超</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法学院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刑事诉讼法学流程图式教学法研究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王桂芳</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尹华蓉、唐永忠、滕锐、鄢斌</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法学院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民法教学中的解释论与司法实务</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冉克平</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裴丽萍、张定军、蒲利</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公共管理学院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基于项目的公共事业管理专业拔尖创新人才培养模式改革与创新研究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张毅</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陈鹤、王冰、胡隆基、张文学</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社会学系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社会工作专业实践教学改革的探索与实践</w:t>
            </w:r>
            <w:r w:rsidRPr="007D29F8">
              <w:rPr>
                <w:rFonts w:ascii="宋体" w:cs="宋体"/>
                <w:kern w:val="0"/>
                <w:sz w:val="18"/>
                <w:szCs w:val="18"/>
              </w:rPr>
              <w:t>--</w:t>
            </w:r>
            <w:r w:rsidRPr="007D29F8">
              <w:rPr>
                <w:rFonts w:ascii="宋体" w:hAnsi="宋体" w:cs="宋体" w:hint="eastAsia"/>
                <w:kern w:val="0"/>
                <w:sz w:val="18"/>
                <w:szCs w:val="18"/>
              </w:rPr>
              <w:t>以小组工作课程为例</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苗艳梅</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丁建定、李娜、彭文亮</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社会学系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《学校社会工作》教学方法创新研究</w:t>
            </w:r>
            <w:r w:rsidRPr="007D29F8">
              <w:rPr>
                <w:rFonts w:ascii="宋体" w:hAnsi="宋体" w:cs="宋体"/>
                <w:kern w:val="0"/>
                <w:sz w:val="18"/>
                <w:szCs w:val="18"/>
              </w:rPr>
              <w:t>--PBL</w:t>
            </w:r>
            <w:r w:rsidRPr="007D29F8">
              <w:rPr>
                <w:rFonts w:ascii="宋体" w:hAnsi="宋体" w:cs="宋体" w:hint="eastAsia"/>
                <w:kern w:val="0"/>
                <w:sz w:val="18"/>
                <w:szCs w:val="18"/>
              </w:rPr>
              <w:t>模式的应用</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李娜</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丁建定、苗艳梅、戴洁、杨风梅</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社会学系</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评估视角下的社会工作本科培养模式研究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戴洁</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李华燊、丁建定、苗艳梅、李娜</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马克思主义学院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形势与政策教学研究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吕洪良</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洪明、段喜春、黄长义、刘家俊</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89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马克思主义学院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基于拔尖创新人才培养的思想政治理论课教育教学研究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洪明</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段喜春、张峰、黄长义、刘家俊、梁红、杜志章</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历史研究所</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华中科技大学与清华大学历史类公共选修课程建设比较研究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李传印</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张超、刘金华、夏增民</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华中科技大学</w:t>
            </w:r>
            <w:r w:rsidRPr="007D29F8">
              <w:rPr>
                <w:rFonts w:ascii="宋体" w:cs="宋体"/>
                <w:kern w:val="0"/>
                <w:sz w:val="18"/>
                <w:szCs w:val="18"/>
              </w:rPr>
              <w:br/>
            </w:r>
            <w:r w:rsidRPr="007D29F8">
              <w:rPr>
                <w:rFonts w:ascii="宋体" w:hAnsi="宋体" w:cs="宋体" w:hint="eastAsia"/>
                <w:kern w:val="0"/>
                <w:sz w:val="18"/>
                <w:szCs w:val="18"/>
              </w:rPr>
              <w:t>社会性别研究中心</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“性别问题专题”教学内容</w:t>
            </w:r>
            <w:r w:rsidRPr="007D29F8">
              <w:rPr>
                <w:rFonts w:ascii="宋体" w:cs="宋体"/>
                <w:kern w:val="0"/>
                <w:sz w:val="18"/>
                <w:szCs w:val="18"/>
              </w:rPr>
              <w:br/>
            </w:r>
            <w:r w:rsidRPr="007D29F8">
              <w:rPr>
                <w:rFonts w:ascii="宋体" w:hAnsi="宋体" w:cs="宋体" w:hint="eastAsia"/>
                <w:kern w:val="0"/>
                <w:sz w:val="18"/>
                <w:szCs w:val="18"/>
              </w:rPr>
              <w:t>和教学手段改革的研究与实践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夏增民</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汪原、郑丹丹、余虹、吴兰丽</w:t>
            </w:r>
          </w:p>
        </w:tc>
      </w:tr>
      <w:tr w:rsidR="006B5457" w:rsidRPr="00C40F37" w:rsidTr="00632D16">
        <w:trPr>
          <w:trHeight w:val="340"/>
          <w:jc w:val="center"/>
        </w:trPr>
        <w:tc>
          <w:tcPr>
            <w:tcW w:w="9080" w:type="dxa"/>
            <w:gridSpan w:val="5"/>
            <w:vAlign w:val="center"/>
          </w:tcPr>
          <w:p w:rsidR="006B5457" w:rsidRPr="007D29F8" w:rsidRDefault="006B5457" w:rsidP="00632D16">
            <w:pPr>
              <w:widowControl/>
              <w:spacing w:line="240" w:lineRule="atLeast"/>
              <w:jc w:val="left"/>
              <w:rPr>
                <w:rFonts w:ascii="宋体" w:cs="宋体"/>
                <w:kern w:val="0"/>
                <w:sz w:val="18"/>
                <w:szCs w:val="18"/>
              </w:rPr>
            </w:pPr>
            <w:r>
              <w:rPr>
                <w:rFonts w:ascii="宋体" w:hAnsi="宋体" w:cs="宋体" w:hint="eastAsia"/>
                <w:kern w:val="0"/>
                <w:sz w:val="18"/>
                <w:szCs w:val="18"/>
              </w:rPr>
              <w:t>课程改革</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基础医学院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整合课程《消化系统基础》教学体系的研究与实践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段秋红</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王曦、孙军、周厚伦、刘琳、周琳、席姣娅</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基础医学院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医学概论（一）整合课程的研究与实践</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付四清</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王小丽、孙军、尹丙姣、李娜萍</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药学院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人才培养的新模式</w:t>
            </w:r>
            <w:r w:rsidRPr="007D29F8">
              <w:rPr>
                <w:rFonts w:ascii="宋体" w:cs="宋体"/>
                <w:kern w:val="0"/>
                <w:sz w:val="18"/>
                <w:szCs w:val="18"/>
              </w:rPr>
              <w:t>--</w:t>
            </w:r>
            <w:r w:rsidRPr="007D29F8">
              <w:rPr>
                <w:rFonts w:ascii="宋体" w:hAnsi="宋体" w:cs="宋体" w:hint="eastAsia"/>
                <w:kern w:val="0"/>
                <w:sz w:val="18"/>
                <w:szCs w:val="18"/>
              </w:rPr>
              <w:t>药学前沿领域课程的整合研究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刘俊军</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张志平、徐丽、陈效、尚先梅</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公共卫生学院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医学生开展全科医学教育的效果评价</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金建强</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卢祖洵、王芳、刘军安、梁渊</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96</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以皮疹为主线进行课程整合的皮肤性病学</w:t>
            </w:r>
            <w:r w:rsidRPr="007D29F8">
              <w:rPr>
                <w:rFonts w:ascii="宋体" w:hAnsi="宋体" w:cs="宋体"/>
                <w:kern w:val="0"/>
                <w:sz w:val="18"/>
                <w:szCs w:val="18"/>
              </w:rPr>
              <w:t>PBL</w:t>
            </w:r>
            <w:r w:rsidRPr="007D29F8">
              <w:rPr>
                <w:rFonts w:ascii="宋体" w:hAnsi="宋体" w:cs="宋体" w:hint="eastAsia"/>
                <w:kern w:val="0"/>
                <w:sz w:val="18"/>
                <w:szCs w:val="18"/>
              </w:rPr>
              <w:t>教学新模式的探索</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陶娟</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涂亚庭、刘贞富、冯爱平、黄长征</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97</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客观结构化临床考试在中西医结合专业临床技能考核中的应用研究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唐庆</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彭义香、亓来华、范恒、寿折星</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98</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w:t>
            </w:r>
            <w:r w:rsidRPr="007D29F8">
              <w:rPr>
                <w:rFonts w:ascii="宋体" w:hAnsi="宋体" w:cs="宋体"/>
                <w:kern w:val="0"/>
                <w:sz w:val="18"/>
                <w:szCs w:val="18"/>
              </w:rPr>
              <w:t>PACS</w:t>
            </w:r>
            <w:r w:rsidRPr="007D29F8">
              <w:rPr>
                <w:rFonts w:ascii="宋体" w:hAnsi="宋体" w:cs="宋体" w:hint="eastAsia"/>
                <w:kern w:val="0"/>
                <w:sz w:val="18"/>
                <w:szCs w:val="18"/>
              </w:rPr>
              <w:t>的</w:t>
            </w:r>
            <w:r w:rsidRPr="007D29F8">
              <w:rPr>
                <w:rFonts w:ascii="宋体" w:hAnsi="宋体" w:cs="宋体"/>
                <w:kern w:val="0"/>
                <w:sz w:val="18"/>
                <w:szCs w:val="18"/>
              </w:rPr>
              <w:t>CT</w:t>
            </w:r>
            <w:r w:rsidRPr="007D29F8">
              <w:rPr>
                <w:rFonts w:ascii="宋体" w:hAnsi="宋体" w:cs="宋体" w:hint="eastAsia"/>
                <w:kern w:val="0"/>
                <w:sz w:val="18"/>
                <w:szCs w:val="18"/>
              </w:rPr>
              <w:t>三维实时人体解剖学数据库的构建及应用研究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蒋南川</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史河水、李欣、周承凯、柳曦</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99</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结合网络教学的产科多元实践教学模式的研究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夏革清</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吴超英、朱颖、欧阳为相、</w:t>
            </w:r>
            <w:r w:rsidRPr="007D29F8">
              <w:rPr>
                <w:rFonts w:ascii="宋体" w:hAnsi="宋体" w:cs="宋体"/>
                <w:kern w:val="0"/>
                <w:sz w:val="18"/>
                <w:szCs w:val="18"/>
              </w:rPr>
              <w:t xml:space="preserve"> </w:t>
            </w:r>
            <w:r w:rsidRPr="007D29F8">
              <w:rPr>
                <w:rFonts w:ascii="宋体" w:hAnsi="宋体" w:cs="宋体" w:hint="eastAsia"/>
                <w:kern w:val="0"/>
                <w:sz w:val="18"/>
                <w:szCs w:val="18"/>
              </w:rPr>
              <w:t>路思思</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100</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第一临床学院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基于网络的</w:t>
            </w:r>
            <w:r w:rsidRPr="007D29F8">
              <w:rPr>
                <w:rFonts w:ascii="宋体" w:hAnsi="宋体" w:cs="宋体"/>
                <w:kern w:val="0"/>
                <w:sz w:val="18"/>
                <w:szCs w:val="18"/>
              </w:rPr>
              <w:t>PBL</w:t>
            </w:r>
            <w:r w:rsidRPr="007D29F8">
              <w:rPr>
                <w:rFonts w:ascii="宋体" w:hAnsi="宋体" w:cs="宋体" w:hint="eastAsia"/>
                <w:kern w:val="0"/>
                <w:sz w:val="18"/>
                <w:szCs w:val="18"/>
              </w:rPr>
              <w:t>教学模式在实验诊断学教学中的应用研究</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陈凤花</w:t>
            </w:r>
          </w:p>
        </w:tc>
        <w:tc>
          <w:tcPr>
            <w:tcW w:w="2673"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胡丽华、彭义香、汤兆明、蔡鹏程</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101</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外科学</w:t>
            </w:r>
            <w:r w:rsidRPr="007D29F8">
              <w:rPr>
                <w:rFonts w:ascii="宋体" w:hAnsi="宋体" w:cs="宋体"/>
                <w:kern w:val="0"/>
                <w:sz w:val="18"/>
                <w:szCs w:val="18"/>
              </w:rPr>
              <w:t>E-learning</w:t>
            </w:r>
            <w:r w:rsidRPr="007D29F8">
              <w:rPr>
                <w:rFonts w:ascii="宋体" w:hAnsi="宋体" w:cs="宋体" w:hint="eastAsia"/>
                <w:kern w:val="0"/>
                <w:sz w:val="18"/>
                <w:szCs w:val="18"/>
              </w:rPr>
              <w:t>教学平台的构建</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王志华</w:t>
            </w:r>
          </w:p>
        </w:tc>
        <w:tc>
          <w:tcPr>
            <w:tcW w:w="2673"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杨为民、王少刚、陈忠、郭小林、杨镇、郭风劲、李兴睿、万宝俊、管维、王涛、夏丁、李凡</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102</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耳鼻咽喉</w:t>
            </w:r>
            <w:r w:rsidRPr="007D29F8">
              <w:rPr>
                <w:rFonts w:ascii="宋体" w:cs="宋体"/>
                <w:kern w:val="0"/>
                <w:sz w:val="18"/>
                <w:szCs w:val="18"/>
              </w:rPr>
              <w:t>-</w:t>
            </w:r>
            <w:r w:rsidRPr="007D29F8">
              <w:rPr>
                <w:rFonts w:ascii="宋体" w:hAnsi="宋体" w:cs="宋体" w:hint="eastAsia"/>
                <w:kern w:val="0"/>
                <w:sz w:val="18"/>
                <w:szCs w:val="18"/>
              </w:rPr>
              <w:t>头颈外科虚拟教学体系的构建</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余洋</w:t>
            </w:r>
          </w:p>
        </w:tc>
        <w:tc>
          <w:tcPr>
            <w:tcW w:w="2673"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黄孝文、周良强、褚汉启、崔永华</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103</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妇产科教学改革量化评估体系的构建</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章汉旺</w:t>
            </w:r>
          </w:p>
        </w:tc>
        <w:tc>
          <w:tcPr>
            <w:tcW w:w="2673" w:type="dxa"/>
            <w:vAlign w:val="center"/>
          </w:tcPr>
          <w:p w:rsidR="006B5457" w:rsidRPr="007D29F8" w:rsidRDefault="006B5457" w:rsidP="00632D16">
            <w:pPr>
              <w:widowControl/>
              <w:spacing w:line="240" w:lineRule="atLeast"/>
              <w:jc w:val="left"/>
              <w:rPr>
                <w:rFonts w:ascii="宋体" w:cs="宋体"/>
                <w:color w:val="000000"/>
                <w:kern w:val="0"/>
                <w:sz w:val="18"/>
                <w:szCs w:val="18"/>
              </w:rPr>
            </w:pPr>
            <w:r w:rsidRPr="007D29F8">
              <w:rPr>
                <w:rFonts w:ascii="宋体" w:hAnsi="宋体" w:cs="宋体" w:hint="eastAsia"/>
                <w:color w:val="000000"/>
                <w:kern w:val="0"/>
                <w:sz w:val="18"/>
                <w:szCs w:val="18"/>
              </w:rPr>
              <w:t>冯玲、杨薇、钱坤、吴鹏</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104</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kern w:val="0"/>
                <w:sz w:val="18"/>
                <w:szCs w:val="18"/>
              </w:rPr>
              <w:t>Blended</w:t>
            </w:r>
            <w:r w:rsidRPr="007D29F8">
              <w:rPr>
                <w:rFonts w:ascii="宋体" w:hAnsi="宋体" w:cs="宋体" w:hint="eastAsia"/>
                <w:kern w:val="0"/>
                <w:sz w:val="18"/>
                <w:szCs w:val="18"/>
              </w:rPr>
              <w:t>－</w:t>
            </w:r>
            <w:r w:rsidRPr="007D29F8">
              <w:rPr>
                <w:rFonts w:ascii="宋体" w:hAnsi="宋体" w:cs="宋体"/>
                <w:kern w:val="0"/>
                <w:sz w:val="18"/>
                <w:szCs w:val="18"/>
              </w:rPr>
              <w:t>learning</w:t>
            </w:r>
            <w:r w:rsidRPr="007D29F8">
              <w:rPr>
                <w:rFonts w:ascii="宋体" w:hAnsi="宋体" w:cs="宋体" w:hint="eastAsia"/>
                <w:kern w:val="0"/>
                <w:sz w:val="18"/>
                <w:szCs w:val="18"/>
              </w:rPr>
              <w:t>教学模式在运动系统疾病中的研究与应用</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廖晖</w:t>
            </w:r>
          </w:p>
        </w:tc>
        <w:tc>
          <w:tcPr>
            <w:tcW w:w="2673"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万宝俊、李光辉、熊伟、简翔</w:t>
            </w:r>
          </w:p>
        </w:tc>
      </w:tr>
      <w:tr w:rsidR="006B5457" w:rsidRPr="00C40F37" w:rsidTr="00632D16">
        <w:trPr>
          <w:trHeight w:val="340"/>
          <w:jc w:val="center"/>
        </w:trPr>
        <w:tc>
          <w:tcPr>
            <w:tcW w:w="486"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kern w:val="0"/>
                <w:sz w:val="18"/>
                <w:szCs w:val="18"/>
              </w:rPr>
              <w:t>105</w:t>
            </w:r>
          </w:p>
        </w:tc>
        <w:tc>
          <w:tcPr>
            <w:tcW w:w="1495"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第二临床学院</w:t>
            </w:r>
          </w:p>
        </w:tc>
        <w:tc>
          <w:tcPr>
            <w:tcW w:w="3608"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在虚拟环境下实现以整合学习为核心的</w:t>
            </w:r>
            <w:r w:rsidRPr="007D29F8">
              <w:rPr>
                <w:rFonts w:ascii="宋体" w:hAnsi="宋体" w:cs="宋体"/>
                <w:kern w:val="0"/>
                <w:sz w:val="18"/>
                <w:szCs w:val="18"/>
              </w:rPr>
              <w:t>PBL</w:t>
            </w:r>
            <w:r w:rsidRPr="007D29F8">
              <w:rPr>
                <w:rFonts w:ascii="宋体" w:hAnsi="宋体" w:cs="宋体" w:hint="eastAsia"/>
                <w:kern w:val="0"/>
                <w:sz w:val="18"/>
                <w:szCs w:val="18"/>
              </w:rPr>
              <w:t>教学－－以老年医学本科生教学为例进行探索</w:t>
            </w:r>
          </w:p>
        </w:tc>
        <w:tc>
          <w:tcPr>
            <w:tcW w:w="818" w:type="dxa"/>
            <w:vAlign w:val="center"/>
          </w:tcPr>
          <w:p w:rsidR="006B5457" w:rsidRPr="007D29F8" w:rsidRDefault="006B5457" w:rsidP="00632D16">
            <w:pPr>
              <w:widowControl/>
              <w:spacing w:line="240" w:lineRule="atLeast"/>
              <w:jc w:val="center"/>
              <w:rPr>
                <w:rFonts w:ascii="宋体" w:cs="宋体"/>
                <w:kern w:val="0"/>
                <w:sz w:val="18"/>
                <w:szCs w:val="18"/>
              </w:rPr>
            </w:pPr>
            <w:r w:rsidRPr="007D29F8">
              <w:rPr>
                <w:rFonts w:ascii="宋体" w:hAnsi="宋体" w:cs="宋体" w:hint="eastAsia"/>
                <w:kern w:val="0"/>
                <w:sz w:val="18"/>
                <w:szCs w:val="18"/>
              </w:rPr>
              <w:t>张存泰</w:t>
            </w:r>
          </w:p>
        </w:tc>
        <w:tc>
          <w:tcPr>
            <w:tcW w:w="2673" w:type="dxa"/>
            <w:vAlign w:val="center"/>
          </w:tcPr>
          <w:p w:rsidR="006B5457" w:rsidRPr="007D29F8" w:rsidRDefault="006B5457" w:rsidP="00632D16">
            <w:pPr>
              <w:widowControl/>
              <w:spacing w:line="240" w:lineRule="atLeast"/>
              <w:jc w:val="left"/>
              <w:rPr>
                <w:rFonts w:ascii="宋体" w:cs="宋体"/>
                <w:kern w:val="0"/>
                <w:sz w:val="18"/>
                <w:szCs w:val="18"/>
              </w:rPr>
            </w:pPr>
            <w:r w:rsidRPr="007D29F8">
              <w:rPr>
                <w:rFonts w:ascii="宋体" w:hAnsi="宋体" w:cs="宋体" w:hint="eastAsia"/>
                <w:kern w:val="0"/>
                <w:sz w:val="18"/>
                <w:szCs w:val="18"/>
              </w:rPr>
              <w:t>黄葵、周仑、刘建、涂玲</w:t>
            </w:r>
          </w:p>
        </w:tc>
      </w:tr>
    </w:tbl>
    <w:p w:rsidR="006B5457" w:rsidRPr="007D29F8" w:rsidRDefault="006B5457" w:rsidP="001278A9">
      <w:pPr>
        <w:spacing w:line="360" w:lineRule="auto"/>
        <w:rPr>
          <w:rFonts w:ascii="仿宋_GB2312" w:eastAsia="仿宋_GB2312"/>
        </w:rPr>
      </w:pPr>
    </w:p>
    <w:sectPr w:rsidR="006B5457" w:rsidRPr="007D29F8" w:rsidSect="00252A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457" w:rsidRDefault="006B5457" w:rsidP="003F2F09">
      <w:r>
        <w:separator/>
      </w:r>
    </w:p>
  </w:endnote>
  <w:endnote w:type="continuationSeparator" w:id="1">
    <w:p w:rsidR="006B5457" w:rsidRDefault="006B5457" w:rsidP="003F2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公文小标宋简">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457" w:rsidRDefault="006B5457" w:rsidP="003F2F09">
      <w:r>
        <w:separator/>
      </w:r>
    </w:p>
  </w:footnote>
  <w:footnote w:type="continuationSeparator" w:id="1">
    <w:p w:rsidR="006B5457" w:rsidRDefault="006B5457" w:rsidP="003F2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F09"/>
    <w:rsid w:val="000540B1"/>
    <w:rsid w:val="00083DD0"/>
    <w:rsid w:val="00102493"/>
    <w:rsid w:val="001278A9"/>
    <w:rsid w:val="00195F7E"/>
    <w:rsid w:val="001C16D0"/>
    <w:rsid w:val="00245403"/>
    <w:rsid w:val="00252A46"/>
    <w:rsid w:val="00272E4A"/>
    <w:rsid w:val="00282887"/>
    <w:rsid w:val="00296E56"/>
    <w:rsid w:val="003427BC"/>
    <w:rsid w:val="003B1B7E"/>
    <w:rsid w:val="003F2F09"/>
    <w:rsid w:val="00462C27"/>
    <w:rsid w:val="004A0477"/>
    <w:rsid w:val="005038B4"/>
    <w:rsid w:val="00526EE8"/>
    <w:rsid w:val="005456F8"/>
    <w:rsid w:val="00566714"/>
    <w:rsid w:val="005D2637"/>
    <w:rsid w:val="00632D16"/>
    <w:rsid w:val="006B1138"/>
    <w:rsid w:val="006B5457"/>
    <w:rsid w:val="006E2442"/>
    <w:rsid w:val="00707454"/>
    <w:rsid w:val="007264B4"/>
    <w:rsid w:val="007424C5"/>
    <w:rsid w:val="007A5BA8"/>
    <w:rsid w:val="007D29F8"/>
    <w:rsid w:val="00895755"/>
    <w:rsid w:val="009424E6"/>
    <w:rsid w:val="009461B3"/>
    <w:rsid w:val="009902A9"/>
    <w:rsid w:val="009C0073"/>
    <w:rsid w:val="009C5F7B"/>
    <w:rsid w:val="00A66454"/>
    <w:rsid w:val="00AB4422"/>
    <w:rsid w:val="00AF378F"/>
    <w:rsid w:val="00AF56E9"/>
    <w:rsid w:val="00B3239A"/>
    <w:rsid w:val="00B463AD"/>
    <w:rsid w:val="00BD59D7"/>
    <w:rsid w:val="00BF30BC"/>
    <w:rsid w:val="00BF7A6A"/>
    <w:rsid w:val="00C15386"/>
    <w:rsid w:val="00C37965"/>
    <w:rsid w:val="00C40F37"/>
    <w:rsid w:val="00C43973"/>
    <w:rsid w:val="00C73EB4"/>
    <w:rsid w:val="00C849CD"/>
    <w:rsid w:val="00C975FA"/>
    <w:rsid w:val="00CC1C6D"/>
    <w:rsid w:val="00D6710E"/>
    <w:rsid w:val="00DB4B63"/>
    <w:rsid w:val="00DD299B"/>
    <w:rsid w:val="00E1341F"/>
    <w:rsid w:val="00E6419A"/>
    <w:rsid w:val="00E8475A"/>
    <w:rsid w:val="00E93ABC"/>
    <w:rsid w:val="00EC581D"/>
    <w:rsid w:val="00F56CD2"/>
    <w:rsid w:val="00FE66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46"/>
    <w:pPr>
      <w:widowControl w:val="0"/>
      <w:jc w:val="both"/>
    </w:pPr>
  </w:style>
  <w:style w:type="paragraph" w:styleId="Heading3">
    <w:name w:val="heading 3"/>
    <w:basedOn w:val="Normal"/>
    <w:next w:val="NormalIndent"/>
    <w:link w:val="Heading3Char"/>
    <w:uiPriority w:val="99"/>
    <w:qFormat/>
    <w:rsid w:val="003F2F09"/>
    <w:pPr>
      <w:keepNext/>
      <w:keepLines/>
      <w:spacing w:before="1000" w:after="400"/>
      <w:jc w:val="center"/>
      <w:outlineLvl w:val="2"/>
    </w:pPr>
    <w:rPr>
      <w:rFonts w:ascii="公文小标宋简" w:eastAsia="公文小标宋简" w:hAnsi="宋体" w:cs="宋体"/>
      <w:noProof/>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F2F09"/>
    <w:rPr>
      <w:rFonts w:ascii="公文小标宋简" w:eastAsia="公文小标宋简" w:hAnsi="宋体" w:cs="宋体"/>
      <w:noProof/>
      <w:sz w:val="20"/>
      <w:szCs w:val="20"/>
    </w:rPr>
  </w:style>
  <w:style w:type="paragraph" w:styleId="Header">
    <w:name w:val="header"/>
    <w:basedOn w:val="Normal"/>
    <w:link w:val="HeaderChar"/>
    <w:uiPriority w:val="99"/>
    <w:semiHidden/>
    <w:rsid w:val="003F2F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F2F09"/>
    <w:rPr>
      <w:rFonts w:cs="Times New Roman"/>
      <w:sz w:val="18"/>
      <w:szCs w:val="18"/>
    </w:rPr>
  </w:style>
  <w:style w:type="paragraph" w:styleId="Footer">
    <w:name w:val="footer"/>
    <w:basedOn w:val="Normal"/>
    <w:link w:val="FooterChar"/>
    <w:uiPriority w:val="99"/>
    <w:semiHidden/>
    <w:rsid w:val="003F2F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F2F09"/>
    <w:rPr>
      <w:rFonts w:cs="Times New Roman"/>
      <w:sz w:val="18"/>
      <w:szCs w:val="18"/>
    </w:rPr>
  </w:style>
  <w:style w:type="paragraph" w:styleId="NormalIndent">
    <w:name w:val="Normal Indent"/>
    <w:basedOn w:val="Normal"/>
    <w:uiPriority w:val="99"/>
    <w:semiHidden/>
    <w:rsid w:val="003F2F09"/>
    <w:pPr>
      <w:ind w:firstLineChars="200" w:firstLine="420"/>
    </w:pPr>
  </w:style>
  <w:style w:type="paragraph" w:styleId="DocumentMap">
    <w:name w:val="Document Map"/>
    <w:basedOn w:val="Normal"/>
    <w:link w:val="DocumentMapChar"/>
    <w:uiPriority w:val="99"/>
    <w:semiHidden/>
    <w:rsid w:val="003F2F09"/>
    <w:rPr>
      <w:rFonts w:ascii="宋体"/>
      <w:sz w:val="18"/>
      <w:szCs w:val="18"/>
    </w:rPr>
  </w:style>
  <w:style w:type="character" w:customStyle="1" w:styleId="DocumentMapChar">
    <w:name w:val="Document Map Char"/>
    <w:basedOn w:val="DefaultParagraphFont"/>
    <w:link w:val="DocumentMap"/>
    <w:uiPriority w:val="99"/>
    <w:semiHidden/>
    <w:locked/>
    <w:rsid w:val="003F2F09"/>
    <w:rPr>
      <w:rFonts w:ascii="宋体" w:eastAsia="宋体" w:cs="Times New Roman"/>
      <w:sz w:val="18"/>
      <w:szCs w:val="18"/>
    </w:rPr>
  </w:style>
</w:styles>
</file>

<file path=word/webSettings.xml><?xml version="1.0" encoding="utf-8"?>
<w:webSettings xmlns:r="http://schemas.openxmlformats.org/officeDocument/2006/relationships" xmlns:w="http://schemas.openxmlformats.org/wordprocessingml/2006/main">
  <w:divs>
    <w:div w:id="1054352598">
      <w:marLeft w:val="0"/>
      <w:marRight w:val="0"/>
      <w:marTop w:val="0"/>
      <w:marBottom w:val="0"/>
      <w:divBdr>
        <w:top w:val="none" w:sz="0" w:space="0" w:color="auto"/>
        <w:left w:val="none" w:sz="0" w:space="0" w:color="auto"/>
        <w:bottom w:val="none" w:sz="0" w:space="0" w:color="auto"/>
        <w:right w:val="none" w:sz="0" w:space="0" w:color="auto"/>
      </w:divBdr>
    </w:div>
    <w:div w:id="1054352599">
      <w:marLeft w:val="0"/>
      <w:marRight w:val="0"/>
      <w:marTop w:val="0"/>
      <w:marBottom w:val="0"/>
      <w:divBdr>
        <w:top w:val="none" w:sz="0" w:space="0" w:color="auto"/>
        <w:left w:val="none" w:sz="0" w:space="0" w:color="auto"/>
        <w:bottom w:val="none" w:sz="0" w:space="0" w:color="auto"/>
        <w:right w:val="none" w:sz="0" w:space="0" w:color="auto"/>
      </w:divBdr>
    </w:div>
    <w:div w:id="1054352600">
      <w:marLeft w:val="0"/>
      <w:marRight w:val="0"/>
      <w:marTop w:val="0"/>
      <w:marBottom w:val="0"/>
      <w:divBdr>
        <w:top w:val="none" w:sz="0" w:space="0" w:color="auto"/>
        <w:left w:val="none" w:sz="0" w:space="0" w:color="auto"/>
        <w:bottom w:val="none" w:sz="0" w:space="0" w:color="auto"/>
        <w:right w:val="none" w:sz="0" w:space="0" w:color="auto"/>
      </w:divBdr>
    </w:div>
    <w:div w:id="1054352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867</Words>
  <Characters>4946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微软中国</dc:creator>
  <cp:keywords/>
  <dc:description/>
  <cp:lastModifiedBy>雨林木风</cp:lastModifiedBy>
  <cp:revision>2</cp:revision>
  <dcterms:created xsi:type="dcterms:W3CDTF">2011-07-06T09:12:00Z</dcterms:created>
  <dcterms:modified xsi:type="dcterms:W3CDTF">2011-07-06T09:12:00Z</dcterms:modified>
</cp:coreProperties>
</file>